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6D9E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LJEKARNE KOPRIVNICA</w:t>
      </w:r>
    </w:p>
    <w:p w14:paraId="0BA4FBD3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KOPRIVNICA</w:t>
      </w:r>
    </w:p>
    <w:p w14:paraId="535D94AF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FLORIJANSKI TRG 4</w:t>
      </w:r>
    </w:p>
    <w:p w14:paraId="481DDEE8" w14:textId="77777777" w:rsidR="00634DDA" w:rsidRDefault="001761B5">
      <w:pPr>
        <w:pStyle w:val="Standard"/>
      </w:pPr>
      <w:r>
        <w:rPr>
          <w:rFonts w:ascii="Arial" w:hAnsi="Arial"/>
          <w:sz w:val="22"/>
          <w:szCs w:val="22"/>
        </w:rPr>
        <w:t>Urbroj: 2137-11</w:t>
      </w:r>
      <w:r>
        <w:rPr>
          <w:rFonts w:ascii="Arial" w:hAnsi="Arial"/>
          <w:color w:val="000000"/>
          <w:sz w:val="22"/>
          <w:szCs w:val="22"/>
        </w:rPr>
        <w:t>0-26- __</w:t>
      </w:r>
    </w:p>
    <w:p w14:paraId="3CFD423F" w14:textId="77777777" w:rsidR="00634DDA" w:rsidRDefault="001761B5">
      <w:pPr>
        <w:pStyle w:val="Standard"/>
      </w:pPr>
      <w:r>
        <w:rPr>
          <w:rFonts w:ascii="Arial" w:hAnsi="Arial"/>
          <w:color w:val="000000"/>
          <w:sz w:val="22"/>
          <w:szCs w:val="22"/>
        </w:rPr>
        <w:t>Koprivnica, 24</w:t>
      </w:r>
      <w:r>
        <w:rPr>
          <w:rFonts w:ascii="Arial" w:hAnsi="Arial"/>
          <w:sz w:val="22"/>
          <w:szCs w:val="22"/>
        </w:rPr>
        <w:t xml:space="preserve">.02.2026.                    </w:t>
      </w:r>
    </w:p>
    <w:p w14:paraId="5AE34E2A" w14:textId="77777777" w:rsidR="00634DDA" w:rsidRDefault="001761B5">
      <w:pPr>
        <w:pStyle w:val="Standard"/>
      </w:pPr>
      <w:r>
        <w:rPr>
          <w:rFonts w:ascii="Arial" w:hAnsi="Arial"/>
          <w:sz w:val="22"/>
          <w:szCs w:val="22"/>
        </w:rPr>
        <w:t xml:space="preserve">                                                                    </w:t>
      </w:r>
    </w:p>
    <w:p w14:paraId="5D3A94F2" w14:textId="77777777" w:rsidR="00634DDA" w:rsidRDefault="001761B5">
      <w:pPr>
        <w:pStyle w:val="Standard"/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KOPRIVNIČKO-KRIŽEVAČKA ŽUPANIJA</w:t>
      </w:r>
    </w:p>
    <w:p w14:paraId="2B70F323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Upravni odjel za obrazovanje, zdravstvo, socijalnu skrb i hrvatske branitelje</w:t>
      </w:r>
    </w:p>
    <w:p w14:paraId="272C5CC9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KOPRIVNICA</w:t>
      </w:r>
    </w:p>
    <w:p w14:paraId="6BF0410A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Nemčićeva 5</w:t>
      </w:r>
    </w:p>
    <w:p w14:paraId="7AFC1B69" w14:textId="77777777" w:rsidR="00634DDA" w:rsidRDefault="00634DDA">
      <w:pPr>
        <w:pStyle w:val="Standard"/>
        <w:rPr>
          <w:rFonts w:ascii="Arial" w:hAnsi="Arial"/>
          <w:sz w:val="22"/>
          <w:szCs w:val="22"/>
        </w:rPr>
      </w:pPr>
    </w:p>
    <w:p w14:paraId="34B471DF" w14:textId="77777777" w:rsidR="00634DDA" w:rsidRDefault="00634DDA">
      <w:pPr>
        <w:pStyle w:val="Standard"/>
        <w:rPr>
          <w:rFonts w:ascii="Arial" w:hAnsi="Arial"/>
          <w:sz w:val="22"/>
          <w:szCs w:val="22"/>
          <w:u w:val="single"/>
        </w:rPr>
      </w:pPr>
    </w:p>
    <w:p w14:paraId="0981530E" w14:textId="77777777" w:rsidR="00634DDA" w:rsidRDefault="001761B5">
      <w:pPr>
        <w:pStyle w:val="Standard"/>
      </w:pPr>
      <w:r>
        <w:rPr>
          <w:rFonts w:ascii="Arial" w:hAnsi="Arial"/>
          <w:sz w:val="22"/>
          <w:szCs w:val="22"/>
          <w:u w:val="single"/>
        </w:rPr>
        <w:t>Predmet: Izvještaj o radu za 2025. godinu</w:t>
      </w:r>
    </w:p>
    <w:p w14:paraId="415BE7CC" w14:textId="77777777" w:rsidR="00634DDA" w:rsidRDefault="00634DDA">
      <w:pPr>
        <w:pStyle w:val="Standard"/>
        <w:rPr>
          <w:rFonts w:ascii="Arial" w:hAnsi="Arial"/>
          <w:sz w:val="22"/>
          <w:szCs w:val="22"/>
        </w:rPr>
      </w:pPr>
    </w:p>
    <w:p w14:paraId="7DD86149" w14:textId="77777777" w:rsidR="00634DDA" w:rsidRDefault="00634DDA">
      <w:pPr>
        <w:pStyle w:val="Standard"/>
        <w:rPr>
          <w:rFonts w:ascii="Arial" w:hAnsi="Arial"/>
          <w:sz w:val="22"/>
          <w:szCs w:val="22"/>
        </w:rPr>
      </w:pPr>
    </w:p>
    <w:p w14:paraId="71192819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Poštovani,</w:t>
      </w:r>
    </w:p>
    <w:p w14:paraId="6D244D93" w14:textId="77777777" w:rsidR="00634DDA" w:rsidRDefault="00634DDA">
      <w:pPr>
        <w:pStyle w:val="Standard"/>
        <w:rPr>
          <w:rFonts w:ascii="Arial" w:hAnsi="Arial"/>
          <w:sz w:val="22"/>
          <w:szCs w:val="22"/>
        </w:rPr>
      </w:pPr>
    </w:p>
    <w:p w14:paraId="24C10268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Ljekarne Koprivnica posluju u šest ljekarničkih jedinica, od toga dvije u gradu Koprivnica koje rade u dvije smjene i obavljaju naizmjence i noćno dežurstvo, jedna u gradu Đurđevcu koja radi u dvije smjene i po jedna u Rasinji, Sokolovcu i Drnju koje rade jednu smjenu.</w:t>
      </w:r>
    </w:p>
    <w:p w14:paraId="1B8608F4" w14:textId="77777777" w:rsidR="00634DDA" w:rsidRDefault="00634DDA">
      <w:pPr>
        <w:pStyle w:val="Standard"/>
        <w:rPr>
          <w:rFonts w:ascii="Arial" w:hAnsi="Arial"/>
          <w:sz w:val="22"/>
          <w:szCs w:val="22"/>
        </w:rPr>
      </w:pPr>
    </w:p>
    <w:p w14:paraId="001242D3" w14:textId="77777777" w:rsidR="00634DDA" w:rsidRDefault="001761B5">
      <w:pPr>
        <w:pStyle w:val="Standard"/>
      </w:pPr>
      <w:r>
        <w:rPr>
          <w:rFonts w:ascii="Arial" w:hAnsi="Arial"/>
          <w:sz w:val="22"/>
          <w:szCs w:val="22"/>
        </w:rPr>
        <w:t>U 2025. godini Ljekarne Koprivnica zabilježile su značajan rast prihoda u odnosu na prethodnu 2024. godinu.</w:t>
      </w:r>
    </w:p>
    <w:p w14:paraId="579A4562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Fakturirana realizacija HZZO-u porasla je za </w:t>
      </w:r>
      <w:r>
        <w:rPr>
          <w:rFonts w:ascii="Arial" w:hAnsi="Arial"/>
          <w:color w:val="000000"/>
          <w:sz w:val="22"/>
          <w:szCs w:val="22"/>
        </w:rPr>
        <w:t>9</w:t>
      </w:r>
      <w:r>
        <w:rPr>
          <w:rFonts w:ascii="Arial" w:hAnsi="Arial"/>
          <w:sz w:val="22"/>
          <w:szCs w:val="22"/>
        </w:rPr>
        <w:t>%, a blagajna za 17% u odnosu na 2024.godinu.</w:t>
      </w:r>
    </w:p>
    <w:p w14:paraId="5464AB4D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Financijske bonifikacije su rasle za 11% i iznosile 458.983,09 €</w:t>
      </w:r>
      <w:r>
        <w:rPr>
          <w:rFonts w:ascii="Arial" w:eastAsia="Arial" w:hAnsi="Arial"/>
          <w:sz w:val="22"/>
          <w:szCs w:val="22"/>
        </w:rPr>
        <w:t>, što predstavlja značajnu stavku u strukturi prihoda ljekarne i važna financijska sredstva u nabavi potrebnih i adekvatnih količina lijekova i medicinskih proizvoda, pošto su plaćanja od strane HZZO-a za izdane lijekove i naplata istih izvan zakonskih okvira od 60 dana i variraju tokom godine. Bez vlastitih obrtnih sredstava ne bismo mogli ostvariti uredna plaćanja prema našim dobavljačima, gdje se opet traži poštivanje roka plaćanja od 60 dana.</w:t>
      </w:r>
    </w:p>
    <w:p w14:paraId="350C8343" w14:textId="77777777" w:rsidR="00634DDA" w:rsidRDefault="00634DDA">
      <w:pPr>
        <w:pStyle w:val="Standard"/>
        <w:rPr>
          <w:rFonts w:ascii="Arial" w:eastAsia="Arial" w:hAnsi="Arial"/>
          <w:sz w:val="22"/>
          <w:szCs w:val="22"/>
        </w:rPr>
      </w:pPr>
    </w:p>
    <w:p w14:paraId="3C147675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Bez obzira na navedene poteškoće i otežane financijske uvjete, ostvarili smo dobit koja je vidljiva iz sljedećih pokazatelja:</w:t>
      </w:r>
    </w:p>
    <w:p w14:paraId="78114D87" w14:textId="77777777" w:rsidR="00634DDA" w:rsidRDefault="00634DDA">
      <w:pPr>
        <w:pStyle w:val="Standard"/>
        <w:rPr>
          <w:rFonts w:ascii="Arial" w:eastAsia="Arial" w:hAnsi="Arial"/>
          <w:sz w:val="22"/>
          <w:szCs w:val="22"/>
        </w:rPr>
      </w:pPr>
    </w:p>
    <w:p w14:paraId="4AD82AE1" w14:textId="77777777" w:rsidR="00634DDA" w:rsidRDefault="001761B5">
      <w:pPr>
        <w:pStyle w:val="Standard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   Ukupni prihodi iznosili su                                                      7.819.461,59 €</w:t>
      </w:r>
    </w:p>
    <w:p w14:paraId="61F1D6DF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   </w:t>
      </w:r>
      <w:r>
        <w:rPr>
          <w:rFonts w:ascii="Arial" w:eastAsia="Arial" w:hAnsi="Arial"/>
          <w:sz w:val="22"/>
          <w:szCs w:val="22"/>
          <w:u w:val="single"/>
        </w:rPr>
        <w:t>Ukupni rashodi iznosili su                                                     7.508.204,28 €</w:t>
      </w:r>
    </w:p>
    <w:p w14:paraId="15CD20C0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   Dobit prije oporezivanja iznosila je                                          311.257,31 €</w:t>
      </w:r>
    </w:p>
    <w:p w14:paraId="796E2343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Porez na dobit iznosi                                                                56.126,28 €  </w:t>
      </w:r>
    </w:p>
    <w:p w14:paraId="114BC66A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b/>
          <w:bCs/>
          <w:sz w:val="22"/>
          <w:szCs w:val="22"/>
        </w:rPr>
        <w:t xml:space="preserve"> Dobit nakon oporezivanja iznosi                                         255.131,03 €</w:t>
      </w:r>
    </w:p>
    <w:p w14:paraId="23079AC4" w14:textId="77777777" w:rsidR="00634DDA" w:rsidRDefault="00634DDA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75C904E7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Iz financijskih izvješća 1-12/2025.g. vidljivo je da je u 2025. godini zabilježena dobit u poslovanju u iznosu od 255.131,03 €.</w:t>
      </w:r>
    </w:p>
    <w:p w14:paraId="3BCDF87F" w14:textId="77777777" w:rsidR="00634DDA" w:rsidRDefault="00634DDA">
      <w:pPr>
        <w:pStyle w:val="Standard"/>
        <w:rPr>
          <w:rFonts w:ascii="Arial" w:hAnsi="Arial"/>
          <w:sz w:val="22"/>
          <w:szCs w:val="22"/>
        </w:rPr>
      </w:pPr>
    </w:p>
    <w:p w14:paraId="67C2ED3C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Ukupni prihodi rasli su za 11%. Prihod od prodaje lijekova porastao je također za 11%, s tim da je prihod od prodaje lijekova na recept preko HZZO-a porastao za 9%, a prihod u gotovini od prodaje lijekova na privatni recept, bezreceptnih lijekova, dodataka prehrani i ostalih roba porastao je za 17%.</w:t>
      </w:r>
    </w:p>
    <w:p w14:paraId="3C14137A" w14:textId="1E7F81E1" w:rsidR="00634DDA" w:rsidRDefault="001761B5">
      <w:pPr>
        <w:pStyle w:val="Standard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Dobri poslovni odnosi s dobavljačima omogućili su ostvarivanje značajnih financijskih bonifikacija u iznosu od 458.983,09 €.  Bez tih financijskih bonifikacija Ljekarne Koprivnica poslovale bi bez dobiti, jer naknada za naš rad dobivena od HZZO-a po receptu pokriva tek </w:t>
      </w:r>
      <w:r w:rsidRPr="000126AE">
        <w:rPr>
          <w:rFonts w:ascii="Arial" w:hAnsi="Arial"/>
          <w:sz w:val="22"/>
          <w:szCs w:val="22"/>
        </w:rPr>
        <w:t>6</w:t>
      </w:r>
      <w:r w:rsidR="000126AE" w:rsidRPr="000126AE">
        <w:rPr>
          <w:rFonts w:ascii="Arial" w:hAnsi="Arial"/>
          <w:sz w:val="22"/>
          <w:szCs w:val="22"/>
        </w:rPr>
        <w:t>6</w:t>
      </w:r>
      <w:r>
        <w:rPr>
          <w:rFonts w:ascii="Arial" w:hAnsi="Arial"/>
          <w:color w:val="000000"/>
          <w:sz w:val="22"/>
          <w:szCs w:val="22"/>
        </w:rPr>
        <w:t>% bruto plaće bez ostalih troškova poslovanja.</w:t>
      </w:r>
    </w:p>
    <w:p w14:paraId="693C12BF" w14:textId="0959A375" w:rsidR="00634DDA" w:rsidRDefault="001761B5">
      <w:pPr>
        <w:pStyle w:val="Standard"/>
      </w:pPr>
      <w:r>
        <w:rPr>
          <w:rFonts w:ascii="Arial" w:hAnsi="Arial"/>
          <w:sz w:val="22"/>
          <w:szCs w:val="22"/>
        </w:rPr>
        <w:t>U ukupnom prihodu od prodaje lijekova u 2025.godini, 62,</w:t>
      </w:r>
      <w:r w:rsidR="00926130">
        <w:rPr>
          <w:rFonts w:ascii="Arial" w:hAnsi="Arial"/>
          <w:sz w:val="22"/>
          <w:szCs w:val="22"/>
        </w:rPr>
        <w:t>2</w:t>
      </w:r>
      <w:r w:rsidR="009D4F0D">
        <w:rPr>
          <w:rFonts w:ascii="Arial" w:hAnsi="Arial"/>
          <w:sz w:val="22"/>
          <w:szCs w:val="22"/>
        </w:rPr>
        <w:t>9</w:t>
      </w:r>
      <w:r>
        <w:rPr>
          <w:rFonts w:ascii="Arial" w:hAnsi="Arial"/>
          <w:sz w:val="22"/>
          <w:szCs w:val="22"/>
        </w:rPr>
        <w:t>% je fakturirana realizacija HZZO-u čemu dobrim dijelom doprinosi i nabava posebno skupih lijekova (biološka terapija, pametni lijekovi), 0,</w:t>
      </w:r>
      <w:r w:rsidR="00926130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>6% je fakturirana realizacija ostalim raznim kupcima, a 37,15% pripada prodaji za gotovinu.</w:t>
      </w:r>
    </w:p>
    <w:p w14:paraId="40A82B03" w14:textId="114F13E3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Broj obrađenih recepata bilježi rast od 5</w:t>
      </w:r>
      <w:r>
        <w:rPr>
          <w:rFonts w:ascii="Arial" w:hAnsi="Arial"/>
          <w:color w:val="000000"/>
          <w:sz w:val="22"/>
          <w:szCs w:val="22"/>
        </w:rPr>
        <w:t>,25</w:t>
      </w:r>
      <w:r>
        <w:rPr>
          <w:rFonts w:ascii="Arial" w:hAnsi="Arial"/>
          <w:sz w:val="22"/>
          <w:szCs w:val="22"/>
        </w:rPr>
        <w:t xml:space="preserve">%, broj fakturiranih doznaka rast od </w:t>
      </w:r>
      <w:r>
        <w:rPr>
          <w:rFonts w:ascii="Arial" w:hAnsi="Arial"/>
          <w:color w:val="000000"/>
          <w:sz w:val="22"/>
          <w:szCs w:val="22"/>
        </w:rPr>
        <w:t>1</w:t>
      </w:r>
      <w:r w:rsidR="00926130">
        <w:rPr>
          <w:rFonts w:ascii="Arial" w:hAnsi="Arial"/>
          <w:color w:val="000000"/>
          <w:sz w:val="22"/>
          <w:szCs w:val="22"/>
        </w:rPr>
        <w:t>3</w:t>
      </w:r>
      <w:r>
        <w:rPr>
          <w:rFonts w:ascii="Arial" w:hAnsi="Arial"/>
          <w:color w:val="000000"/>
          <w:sz w:val="22"/>
          <w:szCs w:val="22"/>
        </w:rPr>
        <w:t>,60</w:t>
      </w:r>
      <w:r>
        <w:rPr>
          <w:rFonts w:ascii="Arial" w:hAnsi="Arial"/>
          <w:sz w:val="22"/>
          <w:szCs w:val="22"/>
        </w:rPr>
        <w:t>%, dok je prosječna vrijednost po receptu porasla za 3,05%.</w:t>
      </w:r>
    </w:p>
    <w:p w14:paraId="0E86F513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Početkom godine su Ljekarne za uslugu i stručnu uputu pri izdavanju lijekova na recept dobivale 1,44 € po receptu, a ta je vrijednost povećavana nekoliko puta u toku godine do 1,47 € u prosincu.</w:t>
      </w:r>
    </w:p>
    <w:p w14:paraId="6A748B5A" w14:textId="77777777" w:rsidR="00634DDA" w:rsidRDefault="00634DDA">
      <w:pPr>
        <w:pStyle w:val="Standard"/>
        <w:rPr>
          <w:rFonts w:ascii="Arial" w:hAnsi="Arial"/>
          <w:sz w:val="22"/>
          <w:szCs w:val="22"/>
        </w:rPr>
      </w:pPr>
    </w:p>
    <w:p w14:paraId="1412F768" w14:textId="7730EE21" w:rsidR="00634DDA" w:rsidRDefault="001761B5">
      <w:pPr>
        <w:pStyle w:val="Standard"/>
      </w:pPr>
      <w:r>
        <w:rPr>
          <w:rFonts w:ascii="Arial" w:hAnsi="Arial"/>
          <w:sz w:val="22"/>
          <w:szCs w:val="22"/>
        </w:rPr>
        <w:t xml:space="preserve">U strukturi rashoda glavninu čini nabavna vrijednost prodane robe i to </w:t>
      </w:r>
      <w:r>
        <w:rPr>
          <w:rFonts w:ascii="Arial" w:hAnsi="Arial"/>
          <w:color w:val="000000"/>
          <w:sz w:val="22"/>
          <w:szCs w:val="22"/>
        </w:rPr>
        <w:t>80,96</w:t>
      </w:r>
      <w:r>
        <w:rPr>
          <w:rFonts w:ascii="Arial" w:hAnsi="Arial"/>
          <w:sz w:val="22"/>
          <w:szCs w:val="22"/>
        </w:rPr>
        <w:t>%, bruto plaće i doprinosi na plaću 1</w:t>
      </w:r>
      <w:r w:rsidR="00FB0C65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>,</w:t>
      </w:r>
      <w:r w:rsidR="00FB0C65">
        <w:rPr>
          <w:rFonts w:ascii="Arial" w:hAnsi="Arial"/>
          <w:sz w:val="22"/>
          <w:szCs w:val="22"/>
        </w:rPr>
        <w:t>23</w:t>
      </w:r>
      <w:r>
        <w:rPr>
          <w:rFonts w:ascii="Arial" w:hAnsi="Arial"/>
          <w:sz w:val="22"/>
          <w:szCs w:val="22"/>
        </w:rPr>
        <w:t xml:space="preserve">% dok na sve ostale troškove otpada </w:t>
      </w:r>
      <w:r w:rsidR="00FB0C65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>,</w:t>
      </w:r>
      <w:r w:rsidR="00FB0C65">
        <w:rPr>
          <w:rFonts w:ascii="Arial" w:hAnsi="Arial"/>
          <w:sz w:val="22"/>
          <w:szCs w:val="22"/>
        </w:rPr>
        <w:t>81</w:t>
      </w:r>
      <w:r>
        <w:rPr>
          <w:rFonts w:ascii="Arial" w:hAnsi="Arial"/>
          <w:sz w:val="22"/>
          <w:szCs w:val="22"/>
        </w:rPr>
        <w:t>%.</w:t>
      </w:r>
    </w:p>
    <w:p w14:paraId="36A9FFFD" w14:textId="3C7A6C59" w:rsidR="00634DDA" w:rsidRDefault="001761B5">
      <w:pPr>
        <w:pStyle w:val="Standard"/>
      </w:pPr>
      <w:r>
        <w:rPr>
          <w:rFonts w:ascii="Arial" w:hAnsi="Arial"/>
          <w:sz w:val="22"/>
          <w:szCs w:val="22"/>
        </w:rPr>
        <w:t>Troškovi za bruto plaće rasli su za 20% i doprinosi za plaće za 20%. Plaće su rasle jer je u toku godine povećavana osnovica za plaće, a koeficijenti su bili povećani u drugoj polovici prošle godine, dok je početak prošle godine pla</w:t>
      </w:r>
      <w:r w:rsidR="004B2F0A">
        <w:rPr>
          <w:rFonts w:ascii="Arial" w:hAnsi="Arial"/>
          <w:sz w:val="22"/>
          <w:szCs w:val="22"/>
        </w:rPr>
        <w:t>ć</w:t>
      </w:r>
      <w:r>
        <w:rPr>
          <w:rFonts w:ascii="Arial" w:hAnsi="Arial"/>
          <w:sz w:val="22"/>
          <w:szCs w:val="22"/>
        </w:rPr>
        <w:t>a bila po nižim koeficijentima.</w:t>
      </w:r>
    </w:p>
    <w:p w14:paraId="32CE5105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 skladu s navedenim ukupni rashodi rasli su za 11%.</w:t>
      </w:r>
    </w:p>
    <w:p w14:paraId="30070AED" w14:textId="77777777" w:rsidR="00634DDA" w:rsidRDefault="001761B5">
      <w:pPr>
        <w:pStyle w:val="Standard"/>
      </w:pPr>
      <w:r>
        <w:rPr>
          <w:rFonts w:ascii="Arial" w:hAnsi="Arial"/>
          <w:sz w:val="22"/>
          <w:szCs w:val="22"/>
        </w:rPr>
        <w:t>Zbog povećanja iznosa koji smo fakturirali HZZO-u i zbog neujednačenog plaćanja sa njihove strane, porasla su i potraživanja od kupaca koja su za 21% veća u odnosu na 2024. godinu.</w:t>
      </w:r>
    </w:p>
    <w:p w14:paraId="193B0556" w14:textId="77777777" w:rsidR="00634DDA" w:rsidRDefault="001761B5">
      <w:pPr>
        <w:pStyle w:val="Standard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Zahvaljujući zadržanoj dobiti iz proteklih godina bili smo u mogućnosti platiti naše obveze prema dobavljačima usprkos neredovitom i van zakonskih rokova plaćanju od strane HZZO-a, a i povećanim zalihama zbog poremećaja u opskrbnim lancima i time smo omogućili normalnu opskrbu naših pacijenata sa potrebnim lijekovima.</w:t>
      </w:r>
    </w:p>
    <w:p w14:paraId="0848628D" w14:textId="77777777" w:rsidR="00634DDA" w:rsidRDefault="00634DDA">
      <w:pPr>
        <w:pStyle w:val="Standard"/>
        <w:rPr>
          <w:rFonts w:ascii="Arial" w:hAnsi="Arial"/>
          <w:color w:val="000000"/>
          <w:sz w:val="22"/>
          <w:szCs w:val="22"/>
        </w:rPr>
      </w:pPr>
    </w:p>
    <w:p w14:paraId="5BF97870" w14:textId="77777777" w:rsidR="00634DDA" w:rsidRDefault="001761B5">
      <w:pPr>
        <w:pStyle w:val="Standard"/>
      </w:pPr>
      <w:r>
        <w:rPr>
          <w:rFonts w:ascii="Arial" w:hAnsi="Arial"/>
          <w:sz w:val="22"/>
          <w:szCs w:val="22"/>
        </w:rPr>
        <w:t>Što se tiče tekućeg održavanja u strukturi rashoda istaknuli bi novi namještaj za oficinu Ljekarne Đurđevac, bojenje zidova u Ljekarni Đurđevac, nove farmaceutske frižidere za Ljekarnu Koprivnica i Ljekarnu Đurđevac, informatičku opremu za Ljekarnu Đurđevac, klimatizacijski uređaj u skladištu Ljekarne Đurđevac, sustav za tiho alarmiranje u oficini Ljekarne Koprivnica i Ljekarne Đurđevac.</w:t>
      </w:r>
    </w:p>
    <w:p w14:paraId="0C8E49E4" w14:textId="77777777" w:rsidR="00634DDA" w:rsidRDefault="001761B5">
      <w:pPr>
        <w:pStyle w:val="Standard"/>
      </w:pPr>
      <w:r>
        <w:rPr>
          <w:rFonts w:ascii="Arial" w:hAnsi="Arial"/>
          <w:sz w:val="22"/>
          <w:szCs w:val="22"/>
        </w:rPr>
        <w:t>Na krovu Ljekarne Rasinja postavljene su solarne ploče kako bi se iskoristio povoljan položaj krovišta i energetski potencijal kojeg ima.</w:t>
      </w:r>
    </w:p>
    <w:p w14:paraId="49B56434" w14:textId="77777777" w:rsidR="00634DDA" w:rsidRDefault="001761B5">
      <w:pPr>
        <w:pStyle w:val="Standard"/>
      </w:pPr>
      <w:r>
        <w:rPr>
          <w:rFonts w:ascii="Arial" w:hAnsi="Arial"/>
          <w:sz w:val="22"/>
          <w:szCs w:val="22"/>
        </w:rPr>
        <w:t>Tokom cijele godine je kroz stavku amortizacije u trošak ušlo i automatizirano skladište u Ljekarni Koprivnica.</w:t>
      </w:r>
    </w:p>
    <w:p w14:paraId="4ED1F775" w14:textId="77777777" w:rsidR="00634DDA" w:rsidRDefault="00634DDA">
      <w:pPr>
        <w:pStyle w:val="Standard"/>
        <w:rPr>
          <w:rFonts w:ascii="Arial" w:hAnsi="Arial"/>
          <w:sz w:val="22"/>
          <w:szCs w:val="22"/>
        </w:rPr>
      </w:pPr>
    </w:p>
    <w:p w14:paraId="680F11CD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 Ljekarnama je prisutno stalno stručno usavršavanje što doprinosi kvaliteti naših usluga za dobrobit pacijenata i kvalitetnoj zdravstvenoj zaštiti.</w:t>
      </w:r>
    </w:p>
    <w:p w14:paraId="252ADE8F" w14:textId="5EE6A842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 2025. godini jedan magistar fa</w:t>
      </w:r>
      <w:r w:rsidR="00CE4BD1"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>macije zaposlen u Ljekarnama Koprivnica pohađao je  jednogodišnji specijalistički studij iz kliničke farmacije za javno ljekarništvo.</w:t>
      </w:r>
    </w:p>
    <w:p w14:paraId="78A8DBCD" w14:textId="77777777" w:rsidR="00634DDA" w:rsidRDefault="00634DDA">
      <w:pPr>
        <w:pStyle w:val="Standard"/>
        <w:rPr>
          <w:rFonts w:ascii="Arial" w:hAnsi="Arial"/>
          <w:sz w:val="22"/>
          <w:szCs w:val="22"/>
        </w:rPr>
      </w:pPr>
    </w:p>
    <w:p w14:paraId="01054F19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Ljekarne Koprivnica od 04.05.2010.g. rade po najvišim svjetskim ljekarničkim normama u skladu s Normom kvalitete DNV Busines Assurance Menagement System Certificate ISO norme 9001:2015 za područje opskrbe i prodaje lijekova i medicinskih proizvoda te savjetovanju u njihovoj primjeni.</w:t>
      </w:r>
    </w:p>
    <w:p w14:paraId="43B81CDE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Certifikat redovito obnavljamo, a funkcioniranje norme auditirano je svake godine od certifikacijske kuće.</w:t>
      </w:r>
    </w:p>
    <w:p w14:paraId="09383FA1" w14:textId="77777777" w:rsidR="00634DDA" w:rsidRDefault="00634DDA">
      <w:pPr>
        <w:pStyle w:val="Standard"/>
        <w:rPr>
          <w:rFonts w:ascii="Arial" w:hAnsi="Arial"/>
          <w:sz w:val="22"/>
          <w:szCs w:val="22"/>
        </w:rPr>
      </w:pPr>
    </w:p>
    <w:p w14:paraId="4DEDAD4C" w14:textId="1264B8D6" w:rsidR="00634DDA" w:rsidRDefault="001761B5">
      <w:pPr>
        <w:pStyle w:val="Standard"/>
      </w:pPr>
      <w:r>
        <w:rPr>
          <w:rFonts w:ascii="Arial" w:hAnsi="Arial"/>
          <w:sz w:val="22"/>
          <w:szCs w:val="22"/>
        </w:rPr>
        <w:t xml:space="preserve">U Ljekarnama Koprivnica sa 31.12.2025.g. bilo je zaposleno </w:t>
      </w:r>
      <w:r>
        <w:rPr>
          <w:rFonts w:ascii="Arial" w:hAnsi="Arial"/>
          <w:color w:val="000000"/>
          <w:sz w:val="22"/>
          <w:szCs w:val="22"/>
        </w:rPr>
        <w:t>31</w:t>
      </w:r>
      <w:r>
        <w:rPr>
          <w:rFonts w:ascii="Arial" w:hAnsi="Arial"/>
          <w:sz w:val="22"/>
          <w:szCs w:val="22"/>
        </w:rPr>
        <w:t xml:space="preserve"> osoba od toga na neodređeno </w:t>
      </w:r>
      <w:r>
        <w:rPr>
          <w:rFonts w:ascii="Arial" w:hAnsi="Arial"/>
          <w:color w:val="000000"/>
          <w:sz w:val="22"/>
          <w:szCs w:val="22"/>
        </w:rPr>
        <w:t>29</w:t>
      </w:r>
      <w:r>
        <w:rPr>
          <w:rFonts w:ascii="Arial" w:hAnsi="Arial"/>
          <w:sz w:val="22"/>
          <w:szCs w:val="22"/>
        </w:rPr>
        <w:t xml:space="preserve"> osoba i </w:t>
      </w:r>
      <w:r>
        <w:rPr>
          <w:rFonts w:ascii="Arial" w:hAnsi="Arial"/>
          <w:color w:val="000000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 xml:space="preserve"> na određeno. </w:t>
      </w:r>
      <w:r w:rsidR="000533FD">
        <w:rPr>
          <w:rFonts w:ascii="Arial" w:hAnsi="Arial"/>
          <w:sz w:val="22"/>
          <w:szCs w:val="22"/>
        </w:rPr>
        <w:t>Sedamnaest magistri farmacije, od toga</w:t>
      </w:r>
      <w:r>
        <w:rPr>
          <w:rFonts w:ascii="Arial" w:hAnsi="Arial"/>
          <w:sz w:val="22"/>
          <w:szCs w:val="22"/>
        </w:rPr>
        <w:t xml:space="preserve"> ravnateljica</w:t>
      </w:r>
      <w:r w:rsidR="000533FD">
        <w:rPr>
          <w:rFonts w:ascii="Arial" w:hAnsi="Arial"/>
          <w:sz w:val="22"/>
          <w:szCs w:val="22"/>
        </w:rPr>
        <w:t xml:space="preserve"> i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petnaest</w:t>
      </w:r>
      <w:r>
        <w:rPr>
          <w:rFonts w:ascii="Arial" w:hAnsi="Arial"/>
          <w:sz w:val="22"/>
          <w:szCs w:val="22"/>
        </w:rPr>
        <w:t xml:space="preserve"> magistri farmacije (od toga 3 na porodiljnom dopustu)</w:t>
      </w:r>
      <w:r w:rsidR="000533FD">
        <w:rPr>
          <w:rFonts w:ascii="Arial" w:hAnsi="Arial"/>
          <w:sz w:val="22"/>
          <w:szCs w:val="22"/>
        </w:rPr>
        <w:t xml:space="preserve"> na neodređeno i</w:t>
      </w:r>
      <w:r w:rsidR="000533FD">
        <w:rPr>
          <w:rFonts w:ascii="Arial" w:hAnsi="Arial"/>
          <w:sz w:val="22"/>
          <w:szCs w:val="22"/>
        </w:rPr>
        <w:t xml:space="preserve"> jedna magistra farmacije (zamjena za porodiljni)</w:t>
      </w:r>
      <w:r w:rsidR="000533FD">
        <w:rPr>
          <w:rFonts w:ascii="Arial" w:hAnsi="Arial"/>
          <w:sz w:val="22"/>
          <w:szCs w:val="22"/>
        </w:rPr>
        <w:t xml:space="preserve"> na određeno.</w:t>
      </w:r>
      <w:r>
        <w:rPr>
          <w:rFonts w:ascii="Arial" w:hAnsi="Arial"/>
          <w:sz w:val="22"/>
          <w:szCs w:val="22"/>
        </w:rPr>
        <w:t xml:space="preserve"> </w:t>
      </w:r>
      <w:r w:rsidR="000533FD"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 xml:space="preserve">sam farmaceutskih tehničara (od toga jedna osoba s invaliditetom na pola radnog vremena ) </w:t>
      </w:r>
      <w:r w:rsidR="000533FD">
        <w:rPr>
          <w:rFonts w:ascii="Arial" w:hAnsi="Arial"/>
          <w:sz w:val="22"/>
          <w:szCs w:val="22"/>
        </w:rPr>
        <w:t xml:space="preserve">na neodređeno i </w:t>
      </w:r>
      <w:r w:rsidR="000533FD">
        <w:rPr>
          <w:rFonts w:ascii="Arial" w:hAnsi="Arial"/>
          <w:sz w:val="22"/>
          <w:szCs w:val="22"/>
        </w:rPr>
        <w:t>jedan farmaceutski tehničar -pripravnik</w:t>
      </w:r>
      <w:r w:rsidR="000533FD">
        <w:rPr>
          <w:rFonts w:ascii="Arial" w:hAnsi="Arial"/>
          <w:sz w:val="22"/>
          <w:szCs w:val="22"/>
        </w:rPr>
        <w:t xml:space="preserve"> na određeno te </w:t>
      </w:r>
      <w:r>
        <w:rPr>
          <w:rFonts w:ascii="Arial" w:hAnsi="Arial"/>
          <w:sz w:val="22"/>
          <w:szCs w:val="22"/>
        </w:rPr>
        <w:t>troje u računovodstvu i dvije čistačice – dostavljačice.</w:t>
      </w:r>
    </w:p>
    <w:p w14:paraId="495B33E9" w14:textId="77777777" w:rsidR="00634DDA" w:rsidRDefault="00634DDA">
      <w:pPr>
        <w:pStyle w:val="Standard"/>
        <w:rPr>
          <w:rFonts w:ascii="Arial" w:hAnsi="Arial"/>
          <w:sz w:val="22"/>
          <w:szCs w:val="22"/>
        </w:rPr>
      </w:pPr>
    </w:p>
    <w:p w14:paraId="4AE35C44" w14:textId="77777777" w:rsidR="00634DDA" w:rsidRDefault="001761B5">
      <w:pPr>
        <w:pStyle w:val="Standard"/>
      </w:pPr>
      <w:r>
        <w:rPr>
          <w:rFonts w:ascii="Arial" w:hAnsi="Arial"/>
          <w:sz w:val="22"/>
          <w:szCs w:val="22"/>
        </w:rPr>
        <w:t>Ljekarne Koprivnica su i nositelj 24-satnog dežurstva za Koprivničko- križevačku županiju.</w:t>
      </w:r>
    </w:p>
    <w:p w14:paraId="0F5788C1" w14:textId="37162F98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Organizacijom rada u šest ljekarničkih jedinica i 24-satnog dežurstva oko 240 noći kroz godinu,  sa trenutnim kadrom i sa povećanim brojem magistri farmacije na porodiljnom i rodiljnom dopustu</w:t>
      </w:r>
      <w:r w:rsidR="000533FD">
        <w:rPr>
          <w:rFonts w:ascii="Arial" w:hAnsi="Arial"/>
          <w:sz w:val="22"/>
          <w:szCs w:val="22"/>
        </w:rPr>
        <w:t xml:space="preserve"> (3-4 u toku godine)</w:t>
      </w:r>
      <w:r>
        <w:rPr>
          <w:rFonts w:ascii="Arial" w:hAnsi="Arial"/>
          <w:sz w:val="22"/>
          <w:szCs w:val="22"/>
        </w:rPr>
        <w:t>, ipak smo sveli broj prekovremenih sati daleko ispod zakonskog okvira od 180 sati godišnje .</w:t>
      </w:r>
    </w:p>
    <w:p w14:paraId="2C2604BE" w14:textId="77777777" w:rsidR="00634DDA" w:rsidRDefault="00634DDA">
      <w:pPr>
        <w:pStyle w:val="Standard"/>
        <w:rPr>
          <w:rFonts w:ascii="Arial" w:hAnsi="Arial"/>
          <w:sz w:val="22"/>
          <w:szCs w:val="22"/>
        </w:rPr>
      </w:pPr>
    </w:p>
    <w:p w14:paraId="4990C271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Uzimajući u obzir navedene činjenice i okolnosti, iskazani poslovni rezultat ukazuje na kvalitetno upravljanje, stručni rad i zalaganje svih zaposlenih.</w:t>
      </w:r>
    </w:p>
    <w:p w14:paraId="51804596" w14:textId="77777777" w:rsidR="00634DDA" w:rsidRDefault="00634DDA">
      <w:pPr>
        <w:pStyle w:val="Standard"/>
        <w:rPr>
          <w:rFonts w:ascii="Arial" w:hAnsi="Arial"/>
          <w:sz w:val="22"/>
          <w:szCs w:val="22"/>
        </w:rPr>
      </w:pPr>
    </w:p>
    <w:p w14:paraId="40FA71D8" w14:textId="77777777" w:rsidR="00634DDA" w:rsidRDefault="00634DDA">
      <w:pPr>
        <w:pStyle w:val="Standard"/>
        <w:rPr>
          <w:rFonts w:ascii="Arial" w:hAnsi="Arial"/>
          <w:sz w:val="22"/>
          <w:szCs w:val="22"/>
        </w:rPr>
      </w:pPr>
    </w:p>
    <w:p w14:paraId="62EE49F4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 poštovanjem,</w:t>
      </w:r>
    </w:p>
    <w:p w14:paraId="6A97F15A" w14:textId="77777777" w:rsidR="00634DDA" w:rsidRDefault="00634DDA">
      <w:pPr>
        <w:pStyle w:val="Standard"/>
        <w:rPr>
          <w:rFonts w:ascii="Arial" w:hAnsi="Arial"/>
          <w:sz w:val="22"/>
          <w:szCs w:val="22"/>
        </w:rPr>
      </w:pPr>
    </w:p>
    <w:p w14:paraId="6212F01F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Predsjednik U.V.:                                                                 Ravnateljica :</w:t>
      </w:r>
    </w:p>
    <w:p w14:paraId="0B92BAB8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mr.sc. Dragutin Korošec, dr.med.vet.                                   Irena Hadelan, mag.pharm.</w:t>
      </w:r>
    </w:p>
    <w:p w14:paraId="1711D613" w14:textId="77777777" w:rsidR="00634DDA" w:rsidRDefault="00634DDA">
      <w:pPr>
        <w:pStyle w:val="Standard"/>
        <w:rPr>
          <w:rFonts w:ascii="Arial" w:hAnsi="Arial"/>
          <w:sz w:val="22"/>
          <w:szCs w:val="22"/>
        </w:rPr>
      </w:pPr>
    </w:p>
    <w:p w14:paraId="224E5758" w14:textId="77777777" w:rsidR="00634DDA" w:rsidRDefault="001761B5">
      <w:pPr>
        <w:pStyle w:val="Standard"/>
      </w:pPr>
      <w:r>
        <w:rPr>
          <w:rFonts w:ascii="Arial" w:hAnsi="Arial"/>
          <w:sz w:val="22"/>
          <w:szCs w:val="22"/>
        </w:rPr>
        <w:t>Prilozi:</w:t>
      </w:r>
    </w:p>
    <w:p w14:paraId="3279868A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Bilanca na dan 31.12.2025.</w:t>
      </w:r>
    </w:p>
    <w:p w14:paraId="7B2B1F1E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Račun dobiti i gubitka od 01.01. do 31.12.2025.g.</w:t>
      </w:r>
    </w:p>
    <w:p w14:paraId="4055AA93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Bilješke uz financijske izvještaje za 2025.g.</w:t>
      </w:r>
    </w:p>
    <w:p w14:paraId="317D99CD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Odluka o prihvaćanju godišnjeg financijskog izvješća 1-12/2025.g.</w:t>
      </w:r>
    </w:p>
    <w:p w14:paraId="3A82237E" w14:textId="77777777" w:rsidR="00634DDA" w:rsidRDefault="001761B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Odluka o prihvaćanju izvještaja o radu za 2025.g.</w:t>
      </w:r>
    </w:p>
    <w:sectPr w:rsidR="00634DD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4E45" w14:textId="77777777" w:rsidR="006D01AE" w:rsidRDefault="006D01AE">
      <w:r>
        <w:separator/>
      </w:r>
    </w:p>
  </w:endnote>
  <w:endnote w:type="continuationSeparator" w:id="0">
    <w:p w14:paraId="3E4DCACB" w14:textId="77777777" w:rsidR="006D01AE" w:rsidRDefault="006D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8BE49" w14:textId="77777777" w:rsidR="006D01AE" w:rsidRDefault="006D01AE">
      <w:r>
        <w:rPr>
          <w:color w:val="000000"/>
        </w:rPr>
        <w:separator/>
      </w:r>
    </w:p>
  </w:footnote>
  <w:footnote w:type="continuationSeparator" w:id="0">
    <w:p w14:paraId="53AA6978" w14:textId="77777777" w:rsidR="006D01AE" w:rsidRDefault="006D0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DA"/>
    <w:rsid w:val="000126AE"/>
    <w:rsid w:val="000533FD"/>
    <w:rsid w:val="001761B5"/>
    <w:rsid w:val="004B2F0A"/>
    <w:rsid w:val="00614526"/>
    <w:rsid w:val="00634DDA"/>
    <w:rsid w:val="006D01AE"/>
    <w:rsid w:val="00926130"/>
    <w:rsid w:val="009D4F0D"/>
    <w:rsid w:val="00CE4BD1"/>
    <w:rsid w:val="00FB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C504"/>
  <w15:docId w15:val="{C6B9F200-0E06-4C74-826F-53B7C5AB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1126</Words>
  <Characters>6421</Characters>
  <Application>Microsoft Office Word</Application>
  <DocSecurity>0</DocSecurity>
  <Lines>53</Lines>
  <Paragraphs>15</Paragraphs>
  <ScaleCrop>false</ScaleCrop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8</cp:revision>
  <cp:lastPrinted>2026-02-23T09:55:00Z</cp:lastPrinted>
  <dcterms:created xsi:type="dcterms:W3CDTF">2026-02-23T09:54:00Z</dcterms:created>
  <dcterms:modified xsi:type="dcterms:W3CDTF">2026-02-23T13:02:00Z</dcterms:modified>
</cp:coreProperties>
</file>